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9A" w:rsidRDefault="00DE1D9A" w:rsidP="00DE1D9A">
      <w:pPr>
        <w:spacing w:afterLines="50" w:line="44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附件1-2</w:t>
      </w:r>
    </w:p>
    <w:p w:rsidR="00DE1D9A" w:rsidRDefault="00DE1D9A" w:rsidP="00DE1D9A">
      <w:pPr>
        <w:spacing w:afterLines="50" w:line="44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2017年度省级财政资金绩效评价自评指标表</w:t>
      </w:r>
    </w:p>
    <w:p w:rsidR="00DE1D9A" w:rsidRDefault="00DE1D9A" w:rsidP="00DE1D9A">
      <w:pPr>
        <w:spacing w:afterLines="50" w:line="440" w:lineRule="exact"/>
        <w:jc w:val="center"/>
        <w:rPr>
          <w:rFonts w:ascii="仿宋_GB2312" w:eastAsia="仿宋_GB2312" w:hAnsi="宋体" w:hint="eastAsia"/>
          <w:sz w:val="36"/>
          <w:szCs w:val="36"/>
        </w:rPr>
      </w:pPr>
      <w:r>
        <w:rPr>
          <w:rFonts w:ascii="宋体" w:hAnsi="宋体" w:cs="宋体" w:hint="eastAsia"/>
          <w:kern w:val="0"/>
          <w:sz w:val="24"/>
        </w:rPr>
        <w:t>单位（盖章）：                                  填报时间：   年  月  日</w:t>
      </w:r>
    </w:p>
    <w:tbl>
      <w:tblPr>
        <w:tblW w:w="10080" w:type="dxa"/>
        <w:jc w:val="center"/>
        <w:tblInd w:w="-600" w:type="dxa"/>
        <w:tblLayout w:type="fixed"/>
        <w:tblLook w:val="04A0"/>
      </w:tblPr>
      <w:tblGrid>
        <w:gridCol w:w="710"/>
        <w:gridCol w:w="694"/>
        <w:gridCol w:w="678"/>
        <w:gridCol w:w="1379"/>
        <w:gridCol w:w="719"/>
        <w:gridCol w:w="1884"/>
        <w:gridCol w:w="2861"/>
        <w:gridCol w:w="1155"/>
      </w:tblGrid>
      <w:tr w:rsidR="00DE1D9A" w:rsidTr="00DE1D9A">
        <w:trPr>
          <w:trHeight w:val="60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三级指标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评分标准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</w:t>
            </w:r>
          </w:p>
        </w:tc>
      </w:tr>
      <w:tr w:rsidR="00DE1D9A" w:rsidTr="00DE1D9A">
        <w:trPr>
          <w:trHeight w:val="129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投入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立项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项目立项规范性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项目的申请、设立过程是否符合相关要求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1.可行性报告或实施方案科学、合理、可持续性强，3分;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2.提交各项材料符合申报要求，1分；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3.立项程序规范，经过专家评审，并公示，1分。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33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绩效目标合理性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项目预期目标是否依据充分，是否符合客观实际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1.产业化或平台建设项目的需求符合产业政策和社会发展需求，3分；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2.计划任务书中设定的目标与预算申报书中的资金分配匹配，2分。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24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绩效指标明确性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依据绩效目标设定的绩效指标是否明确、细化、可衡量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1.总体目标明确，2分；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2.年度计划目标明确，1分；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3.目标细化，1分；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4.目标量化，1分。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990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落实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资金到位率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实际到位资金与计划投入资金的比率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1.资金到位率100%，5分；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2.资金到位率90%-100%,4分；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3.资金到位率90%以下,2分。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110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到位及时率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及时到位资金与应到位资金的比率，若未及时到位，是否影响项目进度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1.到位及时率100%，5分；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2.到位及时率低于100%但未影响项目进度，3分；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3.到位及时率低于100%并影响项目进度，0分。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84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过程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业务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管理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管理制度健全性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项目实施单位的内部控制制度是否健全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1.已制定或具有相应的内控制度，3分；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2.制度合法、合规、完整，2分；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800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制度执行有效性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项目实施是否符合相关业务管理规定有效执行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1.项目计划任务发生重大调整且手续完备，3分；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2.项目合同书、项目执行过程中各项资料（含项目计划任务书、合同书、验收报告等）齐全并及时归档，1分；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3.项目实施人员、场地设备、信息支撑等条件落实到位，1分。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97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项目可控性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项目实施单位是否为达到项目目标而采取了必要的监管措施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1.已制定或具有相应的项目控制要求或标准，3分；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2.采取了相应的项目执行中期检查、验收等必要的控制措施或手段，2分。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900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管理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管理制度健全性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项目实施单位的内部控制制度是否健全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1.已制定或具有相应的项目资金管理办法，5分；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2.项目资金管理办法符合相关财务会计制度的规定，5分。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45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资金使用合规性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项目资金使用是否合规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1.资金使用符合项目资金管理办法的规定，4分；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2.资金的拨付有完整的审批程序和手续，2分；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3.符合项目预算批复或合同规定的用途，2分；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4.不存在截留、挤占、挪用、虚列支出等情况，2分。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362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产出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项目产出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实际完成率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项目实施的绩效目标完成数与计划任务的指标是之间的比率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得分=（项目实施的绩效目标完成数/计划任务指标）×100%×8分。实际完成率低于70%的，计0分，完成率高于70%的酌情给分。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230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完成及时率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项目实际完成时间与计划完成时间的比率。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该项得分=（项目实际完成时间/计划完成时间）×100%×6分，完成及时率低于70%的，计0分，及时率高于70%的酌情给分。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24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成本执行率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项目实际成本执行数与项目计划成本执行数之间的比率。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得分=（项目实际执行成本/项目计划成本）×100%×6分，成本执行率高于80%的，计6分；60-80%之间的，计3-5分；60%以下的，计0-2分。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17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效果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效益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经济效益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对照项目计划任务预计产生的经济效益与实际产出经济效益的对比，确定本项得分。（提供相应财务报表数据）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每项得分=实际产出数量/项目合同规定数量×（8分/产出指标总数），各项目实际产出数量超过合同规定数量的按项目满分计算。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800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社会效益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对照项目计划任务预计产生的社会效益与实际社会效益的对比，确定本项得分。（提供相关部门评价数据）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每项得分=实际产出数量/项目合同规定数量×（8分/产出指标总数），各项目实际产出数量超过合同规定数量的按项目满分计算。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85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环境效益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完成项目计划任务后带来的环境效益。如：节能减排达标程度等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每项得分=实际产出数量/项目合同规定数量×（2分/产出指标总数），各项目实际产出数量超过合同规定数量的按项目满分计算。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66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可持续影响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项目实施对本单位造成的可持续影响，其中包含经济、社会和环境等三方面的内容。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1.实施中建立了示范生产线（基地、中心等），计3分；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2.科技成果的转化及产业化、人才引进与团队建设等促进了单位长效发展，计1分。                                                   3、项目资金促进了单位不断创新与发展计1分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DE1D9A" w:rsidTr="00DE1D9A">
        <w:trPr>
          <w:trHeight w:val="1263"/>
          <w:jc w:val="center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总分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D9A" w:rsidRDefault="00DE1D9A" w:rsidP="008967B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D9A" w:rsidRDefault="00DE1D9A" w:rsidP="008967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</w:tr>
    </w:tbl>
    <w:p w:rsidR="00C3657A" w:rsidRPr="00DE1D9A" w:rsidRDefault="00C3657A" w:rsidP="008967B4">
      <w:pPr>
        <w:spacing w:line="300" w:lineRule="exact"/>
      </w:pPr>
    </w:p>
    <w:sectPr w:rsidR="00C3657A" w:rsidRPr="00DE1D9A" w:rsidSect="00C36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25B"/>
    <w:rsid w:val="003F325B"/>
    <w:rsid w:val="006D2695"/>
    <w:rsid w:val="008967B4"/>
    <w:rsid w:val="00C3657A"/>
    <w:rsid w:val="00DE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1754</Characters>
  <Application>Microsoft Office Word</Application>
  <DocSecurity>0</DocSecurity>
  <Lines>14</Lines>
  <Paragraphs>4</Paragraphs>
  <ScaleCrop>false</ScaleCrop>
  <Company>CHINA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5</cp:revision>
  <dcterms:created xsi:type="dcterms:W3CDTF">2018-03-13T02:37:00Z</dcterms:created>
  <dcterms:modified xsi:type="dcterms:W3CDTF">2018-03-13T02:42:00Z</dcterms:modified>
</cp:coreProperties>
</file>